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89" w:rsidRDefault="00317389" w:rsidP="00A76743">
      <w:pPr>
        <w:pStyle w:val="NoSpacing"/>
        <w:rPr>
          <w:sz w:val="24"/>
          <w:szCs w:val="24"/>
        </w:rPr>
      </w:pPr>
    </w:p>
    <w:p w:rsidR="00317389" w:rsidRDefault="00317389" w:rsidP="00A76743">
      <w:pPr>
        <w:pStyle w:val="NoSpacing"/>
        <w:rPr>
          <w:sz w:val="24"/>
          <w:szCs w:val="24"/>
        </w:rPr>
      </w:pPr>
    </w:p>
    <w:p w:rsidR="00317389" w:rsidRDefault="00317389" w:rsidP="00A76743">
      <w:pPr>
        <w:pStyle w:val="NoSpacing"/>
        <w:rPr>
          <w:sz w:val="24"/>
          <w:szCs w:val="24"/>
        </w:rPr>
      </w:pPr>
    </w:p>
    <w:p w:rsidR="00317389" w:rsidRPr="000C2381" w:rsidRDefault="00317389" w:rsidP="006727B4">
      <w:pPr>
        <w:pStyle w:val="NoSpacing"/>
        <w:jc w:val="center"/>
        <w:rPr>
          <w:b/>
          <w:sz w:val="24"/>
          <w:szCs w:val="24"/>
          <w:u w:val="single"/>
        </w:rPr>
      </w:pPr>
      <w:r w:rsidRPr="000C2381">
        <w:rPr>
          <w:b/>
          <w:sz w:val="24"/>
          <w:szCs w:val="24"/>
          <w:u w:val="single"/>
        </w:rPr>
        <w:t>Záznam z pracovného rokovania k implementácii Dunajskej stratégie v SR</w:t>
      </w:r>
    </w:p>
    <w:p w:rsidR="00317389" w:rsidRDefault="00317389" w:rsidP="006727B4">
      <w:pPr>
        <w:pStyle w:val="NoSpacing"/>
        <w:jc w:val="center"/>
        <w:rPr>
          <w:sz w:val="24"/>
          <w:szCs w:val="24"/>
        </w:rPr>
      </w:pPr>
    </w:p>
    <w:p w:rsidR="00317389" w:rsidRDefault="00317389" w:rsidP="00A76743">
      <w:pPr>
        <w:pStyle w:val="NoSpacing"/>
        <w:rPr>
          <w:sz w:val="24"/>
          <w:szCs w:val="24"/>
        </w:rPr>
      </w:pPr>
    </w:p>
    <w:p w:rsidR="00317389" w:rsidRDefault="00317389" w:rsidP="00A767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Miesto rokovania: ÚV SR miestnosť č.027</w:t>
      </w:r>
    </w:p>
    <w:p w:rsidR="00317389" w:rsidRDefault="00317389" w:rsidP="00A767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Dátum/ Čas: 8.3.2011,  14.00 hod.</w:t>
      </w:r>
    </w:p>
    <w:p w:rsidR="00317389" w:rsidRDefault="00317389" w:rsidP="003C6DD4">
      <w:pPr>
        <w:pStyle w:val="NoSpacing"/>
        <w:rPr>
          <w:sz w:val="24"/>
          <w:szCs w:val="24"/>
        </w:rPr>
      </w:pPr>
    </w:p>
    <w:p w:rsidR="00317389" w:rsidRDefault="00317389" w:rsidP="003C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Prítomní : Martin Bruncko</w:t>
      </w:r>
    </w:p>
    <w:p w:rsidR="00317389" w:rsidRDefault="00317389" w:rsidP="00A76743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Splnomocnenec vlády pre vedomostnú ekonomiku</w:t>
      </w:r>
    </w:p>
    <w:p w:rsidR="00317389" w:rsidRDefault="00317389" w:rsidP="00A76743">
      <w:pPr>
        <w:pStyle w:val="NoSpacing"/>
        <w:ind w:firstLine="708"/>
        <w:rPr>
          <w:sz w:val="24"/>
          <w:szCs w:val="24"/>
        </w:rPr>
      </w:pPr>
    </w:p>
    <w:p w:rsidR="00317389" w:rsidRDefault="00317389" w:rsidP="00A767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Ministerstvo životného prostredia SR</w:t>
      </w:r>
    </w:p>
    <w:p w:rsidR="00317389" w:rsidRDefault="00317389" w:rsidP="00A767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Branislav Cimerman</w:t>
      </w:r>
    </w:p>
    <w:p w:rsidR="00317389" w:rsidRDefault="00317389" w:rsidP="00A767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štátny tajomník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Nám. Ľ. Štúra 1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812 35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Ministerstvo životného prostredia SR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Dušan Čerešňák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generálny riaditeľ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sekcia vôd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Nám. Ľ. Štúra 1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812 35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Ministerstvo školstva, vedy, vý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umu a športu SR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Roderik Klinda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generálny riaditeľ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sekcia štrukturálnych fondov EÚ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Stromová 1 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813 30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Ministerstvo školstva, vedy, vý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umu a športu SR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Peter Mravec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Stromová 1 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813 30 Bratislava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Ministerstvo školstva, vedy, vý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umu a športu SR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Dušan Hudec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Stromová 1 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813 30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Sloven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á akadémia vied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Jaromír Pastorek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predseda SAV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Štefánikova 49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814 38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Sloven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 xml:space="preserve">á akadémia vied 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Eva Majková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podpredsedníčka SAV 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Štefánikova 49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814 38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ý vedomostný klaster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Peter Poláček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predseda správnej rady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Vazovova 5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813 80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ý vedomostný klaster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Ján Plánka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člen správnej rady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Vazovova 5 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813 80 Bratislava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Úrad vlády Sloven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ej republiky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Národný kontaktný bod pre Stratégiu EÚ pre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ý región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Pavel Holík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Riaditeľ OKPSaP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Ladislav Šimko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Vedúci oddelenia PP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OKPSaP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František Koločány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OPP</w:t>
      </w:r>
    </w:p>
    <w:p w:rsidR="00317389" w:rsidRDefault="00317389" w:rsidP="00A6002C">
      <w:pPr>
        <w:pStyle w:val="NoSpacing"/>
        <w:ind w:firstLine="851"/>
        <w:rPr>
          <w:sz w:val="24"/>
          <w:szCs w:val="24"/>
        </w:rPr>
      </w:pPr>
      <w:r>
        <w:rPr>
          <w:sz w:val="24"/>
          <w:szCs w:val="24"/>
        </w:rPr>
        <w:t>OKPSaP</w:t>
      </w:r>
    </w:p>
    <w:p w:rsidR="00317389" w:rsidRDefault="00317389" w:rsidP="00A76743">
      <w:pPr>
        <w:pStyle w:val="NoSpacing"/>
        <w:ind w:firstLine="851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Národný koordinátor pre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ú stratégiu (DS) Pavel Holík privítal prítomných a v krátkosti informoval o Stratégii EÚ pre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ý región. Charakterizoval súčasný stav DS s ohľadom na Oznámenie EK a Akčný plán z decembra 2010, ako aj rozhodnutie EK z 3. februára 2011, ktorým bola SR poverená byť spolu s Maďar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om spolukoordinátorom prioritnej oblastí č. 4. (Obnoviť a udržať kvalitu vôd) a spolu so Srb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om v oblasti č. 7.</w:t>
      </w:r>
      <w:r w:rsidRPr="005D68B9">
        <w:rPr>
          <w:sz w:val="24"/>
          <w:szCs w:val="24"/>
        </w:rPr>
        <w:t xml:space="preserve"> </w:t>
      </w:r>
      <w:r>
        <w:rPr>
          <w:sz w:val="24"/>
          <w:szCs w:val="24"/>
        </w:rPr>
        <w:t>(Rozvíjať znalostnú spoločnosť prostredníctvom vý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 xml:space="preserve">umu, vzdelávania  a informačných technológií ). 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Uviedol, že v danom kontexte a s ohľadom na plánované prijatie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ej stratégie Európ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ou radou v júni tohto roku, maďar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é predsedníctvo vyzvalo zainteresované krajiny, aby v predstihu začali práce a ujali sa zodpovedne výkonu funkcie koordinátorov prioritných oblastí stratégie a aby v tomto smere zapojené orgány a inštitúcie nadviazali spoluprácu.Prvé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stretnutie dezignovaných koordinátorov má byť v apríli 2011.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Ďalej P. Holík informoval prítomných, že  i v ďalších prioritných oblastiach, ktorých je celkovo 11, sa SR musí  zapájať do aktivít, ktoré pripadajú na koordináciu iným člen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ým štátom EÚ. Z tohoto dôvodu je potrebné urýchlene vytvoriť celkový systém koordinácie v  jednotlivých rezortoch a zapájať do spolupráce ďalšie organizácie a inštitúcie, ktoré môžu v rámci svojho pôsobenia vytvárať širšie prepojenie na plnenie  priorít a cieľov  EÚ, makroregionálnych vzťahov a spolupráce.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Napokon poznamenal, že stretnutie má dve úlohy :</w:t>
      </w:r>
    </w:p>
    <w:p w:rsidR="00317389" w:rsidRDefault="00317389" w:rsidP="00927E2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posúdiť a odporučiť inštitúcie vhodné plniť úlohy koordinátorov v spomínaných dvoch oblastiach,</w:t>
      </w:r>
    </w:p>
    <w:p w:rsidR="00317389" w:rsidRDefault="00317389" w:rsidP="00927E20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vyjadriť názory na systém koordinácie všetkých 11 oblastí DS v podmienkach SR. 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Logickým kandidátom pre oblasť č. 4 by mohlo byť MŽP SR, ktoré je už v priamom kontakte s maďar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ou stranou, pokiaľ ide o oblasť č.7, tu sú kandidátmi SPV pre vedomostnú ekonomiku, MŠVVaŠ SR, resp. SAV. Záujem prevziať úlohu koordinátora prejavila SAV.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 di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usii k prvej úlohe stretnutia predstavitelia Ministerstva životného prostredia SR informovali prítomných, že 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ôr si rezort chce ujasniť čo je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á stratégia a oblasti spadajúce  do prioritnej osi č.4, čo si vyžaduje konzultácie s Ministerstvom pôdohospodárstva. Následne chcú vytvoriť koordinačný orgán, ktorý bude spolupracovať s maďar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ou stranou, ktorá vyzvala SR u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 xml:space="preserve">utočniť 9.alebo 10. marca prvé priame rozhovory o spoločnom výkone koordinácie. Tento termín považuje MŽP za krátky, stretnutie bude pravdepodobne v 11. týždni. </w:t>
      </w:r>
    </w:p>
    <w:p w:rsidR="00317389" w:rsidRDefault="00317389" w:rsidP="000D6B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 prioritnej oblasti č.7 deklarovala SAV pripravenosť prevziať príslušnú koordinačnú úlohu. Pán Bruncko uviedol, že vzhľadom na obsahovú náplň oblasti č. 7 by daná úloha spadala do jeho pôsobnosti, kandidatúru SAV však považuje za dobré riešenie a za podmienky informovanosti a úzkej spolupráce nemá námietky. Podobne sa vyjadril aj zástupca Ministerstva školstva, vedy, vý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umu a športu, pán Klinda.</w:t>
      </w:r>
    </w:p>
    <w:p w:rsidR="00317389" w:rsidRDefault="00317389" w:rsidP="000D6B71">
      <w:pPr>
        <w:pStyle w:val="NoSpacing"/>
        <w:jc w:val="both"/>
        <w:rPr>
          <w:sz w:val="24"/>
          <w:szCs w:val="24"/>
        </w:rPr>
      </w:pPr>
    </w:p>
    <w:p w:rsidR="00317389" w:rsidRDefault="00317389" w:rsidP="000D6B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 rámci di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usie k druhej úlohe stretnutia vyzval p.  Holík vyzval zástupcov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ého vedomostného klastra ( DVK), aby prítomných informovali o svojich predstavách napĺňania danej úlohy.</w:t>
      </w:r>
    </w:p>
    <w:p w:rsidR="00317389" w:rsidRDefault="00317389" w:rsidP="000D6B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Následne p.Poláček predstavil  prítomným dokument „Možnosti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ého vedomostného klastra“ a informoval o:</w:t>
      </w:r>
    </w:p>
    <w:p w:rsidR="00317389" w:rsidRDefault="00317389" w:rsidP="001C28B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štruktúre DVK a o systéme TRIPLE HELIX (verejný - regióny a obce, akademický a súkromný sektor) , </w:t>
      </w:r>
    </w:p>
    <w:p w:rsidR="00317389" w:rsidRDefault="00317389" w:rsidP="001C28B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rozsahu projektov, ktoré má DVK pripravené (pre každú z 11. prioritných oblastí) a ktoré sú súčasťou Akčného plánu SR,</w:t>
      </w:r>
    </w:p>
    <w:p w:rsidR="00317389" w:rsidRDefault="00317389" w:rsidP="001C28B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štruktúre 5 špecializovaných koordinačných tímov a 38 akčných tímov, ktoré už v Sloven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ej republike fungujú a vyvíjajú aktivity na expertnej úrovni vo vzťahu k príprave projektov pre Dunaj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ú stratégiu, pričom v každý tím je zložený z expertov z akademického, verejného  a privátneho sektora,</w:t>
      </w: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5D6D43">
      <w:pPr>
        <w:pStyle w:val="NoSpacing"/>
        <w:jc w:val="both"/>
        <w:rPr>
          <w:sz w:val="24"/>
          <w:szCs w:val="24"/>
        </w:rPr>
      </w:pPr>
    </w:p>
    <w:p w:rsidR="00317389" w:rsidRDefault="00317389" w:rsidP="001C28B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prebiehajúcich aktivitách DVK  v Nemecku, Rakú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u, Če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ej republike, , Maďar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u, Slovin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u, Rumun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 a v Bulhar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u, ako aj Poľ</w:t>
      </w:r>
      <w:smartTag w:uri="urn:schemas-microsoft-com:office:smarttags" w:element="PersonName">
        <w:r>
          <w:rPr>
            <w:sz w:val="24"/>
            <w:szCs w:val="24"/>
          </w:rPr>
          <w:t>sk</w:t>
        </w:r>
      </w:smartTag>
      <w:r>
        <w:rPr>
          <w:sz w:val="24"/>
          <w:szCs w:val="24"/>
        </w:rPr>
        <w:t>u, ktorých výsledkom sú prebiehajúce rokovania a schvaľovacie procesy v inštitúciách, najmä z akademického a privátneho sektora, o vstupe do DVK a o vytváraní účelových a akčných tímov v týchto krajinách,</w:t>
      </w:r>
    </w:p>
    <w:p w:rsidR="00317389" w:rsidRDefault="00317389" w:rsidP="000D6B7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975F64">
        <w:rPr>
          <w:sz w:val="24"/>
          <w:szCs w:val="24"/>
        </w:rPr>
        <w:t xml:space="preserve">vytvorenej makroregionálnej štruktúre, ktorá je už </w:t>
      </w:r>
      <w:r>
        <w:rPr>
          <w:sz w:val="24"/>
          <w:szCs w:val="24"/>
        </w:rPr>
        <w:t>v podstate s</w:t>
      </w:r>
      <w:r w:rsidRPr="00975F64">
        <w:rPr>
          <w:sz w:val="24"/>
          <w:szCs w:val="24"/>
        </w:rPr>
        <w:t>funkčn</w:t>
      </w:r>
      <w:r>
        <w:rPr>
          <w:sz w:val="24"/>
          <w:szCs w:val="24"/>
        </w:rPr>
        <w:t>ená</w:t>
      </w:r>
      <w:r w:rsidRPr="00975F64">
        <w:rPr>
          <w:sz w:val="24"/>
          <w:szCs w:val="24"/>
        </w:rPr>
        <w:t xml:space="preserve"> a ktorá umožňuje reálnu a výkonnú koordináciu prostredníctvom horizontálnej koordinácie </w:t>
      </w:r>
      <w:r>
        <w:rPr>
          <w:sz w:val="24"/>
          <w:szCs w:val="24"/>
        </w:rPr>
        <w:t>a komunikácie krajín  medzi rovnomennými akčnými tímami z viacerých krajín,</w:t>
      </w:r>
    </w:p>
    <w:p w:rsidR="00317389" w:rsidRDefault="00317389" w:rsidP="000D6B7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systéme vytvárania  možných makroregionálnych projektov, teda projektov presahujúcich rámec nielen 1, ale viacerých krajín  , ktoré by boli  de facto puzzle z  národných projektov viacerých krajín,</w:t>
      </w:r>
    </w:p>
    <w:p w:rsidR="00317389" w:rsidRDefault="00317389" w:rsidP="000D6B71">
      <w:pPr>
        <w:pStyle w:val="NoSpacing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 spôsobe, akým je možné dosiahnuť národné priority  v súlade s plnením  Európ</w:t>
      </w:r>
      <w:smartTag w:uri="urn:schemas-microsoft-com:office:smarttags" w:element="PersonName">
        <w:r>
          <w:rPr>
            <w:rFonts w:cs="Calibri"/>
            <w:sz w:val="24"/>
            <w:szCs w:val="24"/>
          </w:rPr>
          <w:t>sk</w:t>
        </w:r>
      </w:smartTag>
      <w:r>
        <w:rPr>
          <w:rFonts w:cs="Calibri"/>
          <w:sz w:val="24"/>
          <w:szCs w:val="24"/>
        </w:rPr>
        <w:t>ych cieľov,</w:t>
      </w:r>
    </w:p>
    <w:p w:rsidR="00317389" w:rsidRDefault="00317389" w:rsidP="000D6B71">
      <w:pPr>
        <w:pStyle w:val="NoSpacing"/>
        <w:numPr>
          <w:ilvl w:val="0"/>
          <w:numId w:val="1"/>
        </w:numPr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</w:rPr>
        <w:t>spolupráci medzi MDaRR a</w:t>
      </w:r>
      <w:r w:rsidRPr="00975F64">
        <w:rPr>
          <w:rFonts w:cs="Calibri"/>
          <w:sz w:val="24"/>
          <w:szCs w:val="24"/>
        </w:rPr>
        <w:t> Dunajsk</w:t>
      </w:r>
      <w:r>
        <w:rPr>
          <w:rFonts w:cs="Calibri"/>
          <w:sz w:val="24"/>
          <w:szCs w:val="24"/>
        </w:rPr>
        <w:t>ým vedomostným klastrom pri vypracovaní</w:t>
      </w:r>
      <w:r w:rsidRPr="00975F64">
        <w:rPr>
          <w:rFonts w:cs="Calibri"/>
          <w:sz w:val="24"/>
          <w:szCs w:val="24"/>
        </w:rPr>
        <w:t xml:space="preserve">  A</w:t>
      </w:r>
      <w:r w:rsidRPr="00975F64">
        <w:rPr>
          <w:rFonts w:cs="Calibri"/>
          <w:sz w:val="24"/>
          <w:szCs w:val="24"/>
          <w:lang w:eastAsia="ko-KR"/>
        </w:rPr>
        <w:t>nalýzy možností transpozície Dunajskej stratégie a Akčného plánu EK pre Dunajský región do OPD</w:t>
      </w:r>
      <w:r>
        <w:rPr>
          <w:rFonts w:cs="Calibri"/>
          <w:sz w:val="24"/>
          <w:szCs w:val="24"/>
          <w:lang w:eastAsia="ko-KR"/>
        </w:rPr>
        <w:t xml:space="preserve"> zadanej MDaRR</w:t>
      </w:r>
      <w:r w:rsidRPr="00975F64">
        <w:rPr>
          <w:rFonts w:cs="Calibri"/>
          <w:sz w:val="24"/>
          <w:szCs w:val="24"/>
          <w:lang w:eastAsia="ko-KR"/>
        </w:rPr>
        <w:t xml:space="preserve"> </w:t>
      </w:r>
      <w:r>
        <w:rPr>
          <w:rFonts w:cs="Calibri"/>
          <w:sz w:val="24"/>
          <w:szCs w:val="24"/>
          <w:lang w:eastAsia="ko-KR"/>
        </w:rPr>
        <w:t>.Táto analýza bola medzičasom</w:t>
      </w:r>
      <w:r w:rsidRPr="005C676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MDaRR</w:t>
      </w:r>
      <w:r>
        <w:rPr>
          <w:rFonts w:cs="Calibri"/>
          <w:sz w:val="24"/>
          <w:szCs w:val="24"/>
          <w:lang w:eastAsia="ko-KR"/>
        </w:rPr>
        <w:t xml:space="preserve"> prevzatá, pripravuje sa aplikácia</w:t>
      </w:r>
      <w:r w:rsidRPr="00975F64">
        <w:rPr>
          <w:rFonts w:cs="Calibri"/>
          <w:sz w:val="24"/>
          <w:szCs w:val="24"/>
          <w:lang w:eastAsia="ko-KR"/>
        </w:rPr>
        <w:t xml:space="preserve"> výstupov</w:t>
      </w:r>
      <w:r>
        <w:rPr>
          <w:rFonts w:cs="Calibri"/>
          <w:sz w:val="24"/>
          <w:szCs w:val="24"/>
          <w:lang w:eastAsia="ko-KR"/>
        </w:rPr>
        <w:t>,</w:t>
      </w:r>
    </w:p>
    <w:p w:rsidR="00317389" w:rsidRPr="003B3543" w:rsidRDefault="00317389" w:rsidP="00250452">
      <w:pPr>
        <w:pStyle w:val="NoSpacing"/>
        <w:numPr>
          <w:ilvl w:val="0"/>
          <w:numId w:val="1"/>
        </w:numPr>
        <w:jc w:val="both"/>
        <w:rPr>
          <w:rFonts w:cs="Calibri"/>
          <w:b/>
          <w:sz w:val="24"/>
          <w:szCs w:val="24"/>
          <w:lang w:eastAsia="ko-KR"/>
        </w:rPr>
      </w:pPr>
      <w:r>
        <w:rPr>
          <w:rFonts w:cs="Calibri"/>
          <w:sz w:val="24"/>
          <w:szCs w:val="24"/>
          <w:lang w:eastAsia="ko-KR"/>
        </w:rPr>
        <w:t xml:space="preserve">o možnostiach DVK vykonať v prípade záujmu obdobné práce pre ďalšie rezorty a tým  zvýšiť úspešnosť čerpania prostriedkov EÚ v rámci projektov s európskym rozmerom, so zohľadnením skutočnosti, že priority DS sú v synergii s prioritami stratégie Európa 2020, a jej úspešné  riešenia zlepšia  podmienky  pre  vyjednávania  o novej finančnej obálke a zameraní politiky súdržnosti.    </w:t>
      </w:r>
    </w:p>
    <w:p w:rsidR="00317389" w:rsidRPr="003B3543" w:rsidRDefault="00317389" w:rsidP="00250452">
      <w:pPr>
        <w:pStyle w:val="NoSpacing"/>
        <w:ind w:left="360"/>
        <w:jc w:val="both"/>
        <w:rPr>
          <w:rFonts w:cs="Calibri"/>
          <w:b/>
          <w:sz w:val="24"/>
          <w:szCs w:val="24"/>
          <w:lang w:eastAsia="ko-KR"/>
        </w:rPr>
      </w:pPr>
    </w:p>
    <w:p w:rsidR="00317389" w:rsidRDefault="00317389" w:rsidP="003B3543">
      <w:pPr>
        <w:pStyle w:val="NoSpacing"/>
        <w:jc w:val="both"/>
        <w:rPr>
          <w:rFonts w:cs="Calibri"/>
          <w:sz w:val="24"/>
          <w:szCs w:val="24"/>
        </w:rPr>
      </w:pPr>
    </w:p>
    <w:p w:rsidR="00317389" w:rsidRDefault="00317389" w:rsidP="003B3543">
      <w:pPr>
        <w:pStyle w:val="NoSpacing"/>
        <w:jc w:val="both"/>
        <w:rPr>
          <w:rFonts w:cs="Calibri"/>
          <w:b/>
          <w:sz w:val="24"/>
          <w:szCs w:val="24"/>
          <w:lang w:eastAsia="ko-KR"/>
        </w:rPr>
      </w:pPr>
    </w:p>
    <w:p w:rsidR="00317389" w:rsidRPr="005C6763" w:rsidRDefault="00317389" w:rsidP="00FF397C">
      <w:pPr>
        <w:pStyle w:val="NoSpacing"/>
        <w:jc w:val="both"/>
        <w:rPr>
          <w:rFonts w:cs="Calibri"/>
          <w:sz w:val="24"/>
          <w:szCs w:val="24"/>
        </w:rPr>
      </w:pPr>
      <w:r w:rsidRPr="005C6763">
        <w:rPr>
          <w:rFonts w:cs="Calibri"/>
          <w:sz w:val="24"/>
          <w:szCs w:val="24"/>
          <w:lang w:eastAsia="ko-KR"/>
        </w:rPr>
        <w:t>Prítomní</w:t>
      </w:r>
      <w:r>
        <w:rPr>
          <w:rFonts w:cs="Calibri"/>
          <w:sz w:val="24"/>
          <w:szCs w:val="24"/>
          <w:lang w:eastAsia="ko-KR"/>
        </w:rPr>
        <w:t xml:space="preserve"> v di</w:t>
      </w:r>
      <w:smartTag w:uri="urn:schemas-microsoft-com:office:smarttags" w:element="PersonName">
        <w:r>
          <w:rPr>
            <w:rFonts w:cs="Calibri"/>
            <w:sz w:val="24"/>
            <w:szCs w:val="24"/>
            <w:lang w:eastAsia="ko-KR"/>
          </w:rPr>
          <w:t>sk</w:t>
        </w:r>
      </w:smartTag>
      <w:r>
        <w:rPr>
          <w:rFonts w:cs="Calibri"/>
          <w:sz w:val="24"/>
          <w:szCs w:val="24"/>
          <w:lang w:eastAsia="ko-KR"/>
        </w:rPr>
        <w:t>usii reagovali na prednesené tézy, osobitne sa vyjadrili k</w:t>
      </w:r>
      <w:r w:rsidRPr="005C6763">
        <w:rPr>
          <w:rFonts w:cs="Calibri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požiadavke</w:t>
      </w:r>
      <w:r w:rsidRPr="005C6763">
        <w:rPr>
          <w:sz w:val="24"/>
          <w:szCs w:val="24"/>
        </w:rPr>
        <w:t xml:space="preserve"> EK na člen</w:t>
      </w:r>
      <w:smartTag w:uri="urn:schemas-microsoft-com:office:smarttags" w:element="PersonName">
        <w:r w:rsidRPr="005C6763">
          <w:rPr>
            <w:sz w:val="24"/>
            <w:szCs w:val="24"/>
          </w:rPr>
          <w:t>sk</w:t>
        </w:r>
      </w:smartTag>
      <w:r w:rsidRPr="005C6763">
        <w:rPr>
          <w:sz w:val="24"/>
          <w:szCs w:val="24"/>
        </w:rPr>
        <w:t>é štáty v Dunaj</w:t>
      </w:r>
      <w:smartTag w:uri="urn:schemas-microsoft-com:office:smarttags" w:element="PersonName">
        <w:r w:rsidRPr="005C6763">
          <w:rPr>
            <w:sz w:val="24"/>
            <w:szCs w:val="24"/>
          </w:rPr>
          <w:t>sk</w:t>
        </w:r>
      </w:smartTag>
      <w:r w:rsidRPr="005C6763">
        <w:rPr>
          <w:sz w:val="24"/>
          <w:szCs w:val="24"/>
        </w:rPr>
        <w:t>om regióne, aby financovali projekty z Dunaj</w:t>
      </w:r>
      <w:smartTag w:uri="urn:schemas-microsoft-com:office:smarttags" w:element="PersonName">
        <w:r w:rsidRPr="005C6763">
          <w:rPr>
            <w:sz w:val="24"/>
            <w:szCs w:val="24"/>
          </w:rPr>
          <w:t>sk</w:t>
        </w:r>
      </w:smartTag>
      <w:r w:rsidRPr="005C6763">
        <w:rPr>
          <w:sz w:val="24"/>
          <w:szCs w:val="24"/>
        </w:rPr>
        <w:t>ej stratégie z existujúcich operačných programov už v období do roku 2013</w:t>
      </w:r>
      <w:r>
        <w:rPr>
          <w:sz w:val="24"/>
          <w:szCs w:val="24"/>
        </w:rPr>
        <w:t>. Z</w:t>
      </w:r>
      <w:r w:rsidRPr="005C6763">
        <w:rPr>
          <w:sz w:val="24"/>
          <w:szCs w:val="24"/>
        </w:rPr>
        <w:t> toh</w:t>
      </w:r>
      <w:r>
        <w:rPr>
          <w:sz w:val="24"/>
          <w:szCs w:val="24"/>
        </w:rPr>
        <w:t>o</w:t>
      </w:r>
      <w:r w:rsidRPr="005C6763">
        <w:rPr>
          <w:sz w:val="24"/>
          <w:szCs w:val="24"/>
        </w:rPr>
        <w:t>to dôvodu</w:t>
      </w:r>
      <w:r>
        <w:rPr>
          <w:sz w:val="24"/>
          <w:szCs w:val="24"/>
        </w:rPr>
        <w:t xml:space="preserve"> bude potrebné</w:t>
      </w:r>
      <w:r w:rsidRPr="005C6763">
        <w:rPr>
          <w:sz w:val="24"/>
          <w:szCs w:val="24"/>
        </w:rPr>
        <w:t xml:space="preserve"> analyzovať možnosti </w:t>
      </w:r>
      <w:r>
        <w:rPr>
          <w:sz w:val="24"/>
          <w:szCs w:val="24"/>
        </w:rPr>
        <w:t xml:space="preserve">naplnenia </w:t>
      </w:r>
      <w:r w:rsidRPr="005C6763">
        <w:rPr>
          <w:sz w:val="24"/>
          <w:szCs w:val="24"/>
        </w:rPr>
        <w:t xml:space="preserve">Dunajskej stratégie </w:t>
      </w:r>
      <w:r>
        <w:rPr>
          <w:sz w:val="24"/>
          <w:szCs w:val="24"/>
        </w:rPr>
        <w:t>najmä v operačných programoch</w:t>
      </w:r>
      <w:r w:rsidRPr="005C6763">
        <w:rPr>
          <w:sz w:val="24"/>
          <w:szCs w:val="24"/>
        </w:rPr>
        <w:t xml:space="preserve"> OPVaV, OPV, OPIS, OPKaHR, OPD, OPŽP. </w:t>
      </w:r>
    </w:p>
    <w:p w:rsidR="00317389" w:rsidRDefault="00317389" w:rsidP="003F2D5A">
      <w:pPr>
        <w:pStyle w:val="NoSpacing"/>
        <w:jc w:val="both"/>
        <w:rPr>
          <w:sz w:val="24"/>
          <w:szCs w:val="24"/>
        </w:rPr>
      </w:pPr>
    </w:p>
    <w:p w:rsidR="00317389" w:rsidRDefault="00317389" w:rsidP="006727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Zapísal: František Koločány</w:t>
      </w:r>
    </w:p>
    <w:p w:rsidR="00317389" w:rsidRDefault="00317389" w:rsidP="006727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Odsúhlasil: Ladislav Šimko</w:t>
      </w:r>
    </w:p>
    <w:p w:rsidR="00317389" w:rsidRDefault="00317389" w:rsidP="006727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Schválil: Pavel Holík</w:t>
      </w:r>
    </w:p>
    <w:p w:rsidR="00317389" w:rsidRDefault="00317389" w:rsidP="006727B4">
      <w:pPr>
        <w:pStyle w:val="NoSpacing"/>
        <w:rPr>
          <w:sz w:val="24"/>
          <w:szCs w:val="24"/>
        </w:rPr>
      </w:pPr>
    </w:p>
    <w:p w:rsidR="00317389" w:rsidRDefault="00317389" w:rsidP="006727B4">
      <w:pPr>
        <w:pStyle w:val="NoSpacing"/>
        <w:rPr>
          <w:sz w:val="24"/>
          <w:szCs w:val="24"/>
        </w:rPr>
      </w:pPr>
    </w:p>
    <w:p w:rsidR="00317389" w:rsidRDefault="00317389" w:rsidP="006727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Bratislava 10.3.2011</w:t>
      </w:r>
    </w:p>
    <w:p w:rsidR="00317389" w:rsidRDefault="00317389" w:rsidP="006727B4">
      <w:pPr>
        <w:pStyle w:val="NoSpacing"/>
        <w:rPr>
          <w:sz w:val="24"/>
          <w:szCs w:val="24"/>
        </w:rPr>
      </w:pPr>
    </w:p>
    <w:sectPr w:rsidR="00317389" w:rsidSect="002803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89" w:rsidRDefault="00317389">
      <w:r>
        <w:separator/>
      </w:r>
    </w:p>
  </w:endnote>
  <w:endnote w:type="continuationSeparator" w:id="1">
    <w:p w:rsidR="00317389" w:rsidRDefault="0031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89" w:rsidRDefault="00317389" w:rsidP="00152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389" w:rsidRDefault="00317389" w:rsidP="00CB1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89" w:rsidRDefault="00317389" w:rsidP="00152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17389" w:rsidRDefault="00317389" w:rsidP="00CB19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89" w:rsidRDefault="00317389">
      <w:r>
        <w:separator/>
      </w:r>
    </w:p>
  </w:footnote>
  <w:footnote w:type="continuationSeparator" w:id="1">
    <w:p w:rsidR="00317389" w:rsidRDefault="00317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9C9"/>
    <w:multiLevelType w:val="hybridMultilevel"/>
    <w:tmpl w:val="0C685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6CCF"/>
    <w:multiLevelType w:val="hybridMultilevel"/>
    <w:tmpl w:val="0D888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E2AB8"/>
    <w:multiLevelType w:val="hybridMultilevel"/>
    <w:tmpl w:val="DC38E53A"/>
    <w:lvl w:ilvl="0" w:tplc="AC0AB178">
      <w:start w:val="8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743"/>
    <w:rsid w:val="000019DD"/>
    <w:rsid w:val="00045347"/>
    <w:rsid w:val="000719D1"/>
    <w:rsid w:val="00094F85"/>
    <w:rsid w:val="000A6579"/>
    <w:rsid w:val="000C2381"/>
    <w:rsid w:val="000D6B71"/>
    <w:rsid w:val="000E2C5A"/>
    <w:rsid w:val="0012393D"/>
    <w:rsid w:val="001526B8"/>
    <w:rsid w:val="001655F7"/>
    <w:rsid w:val="001A2CE6"/>
    <w:rsid w:val="001B10E3"/>
    <w:rsid w:val="001C28B8"/>
    <w:rsid w:val="001C6B88"/>
    <w:rsid w:val="001D5AA7"/>
    <w:rsid w:val="001F55F6"/>
    <w:rsid w:val="002231DD"/>
    <w:rsid w:val="002240EB"/>
    <w:rsid w:val="002321FC"/>
    <w:rsid w:val="00250452"/>
    <w:rsid w:val="00251703"/>
    <w:rsid w:val="0025266A"/>
    <w:rsid w:val="00256C58"/>
    <w:rsid w:val="0026349F"/>
    <w:rsid w:val="002803D3"/>
    <w:rsid w:val="00285709"/>
    <w:rsid w:val="002C5A70"/>
    <w:rsid w:val="002F015A"/>
    <w:rsid w:val="002F50BE"/>
    <w:rsid w:val="00317389"/>
    <w:rsid w:val="0035493A"/>
    <w:rsid w:val="003719FD"/>
    <w:rsid w:val="00373F69"/>
    <w:rsid w:val="003A423A"/>
    <w:rsid w:val="003B3543"/>
    <w:rsid w:val="003C6DD4"/>
    <w:rsid w:val="003D4113"/>
    <w:rsid w:val="003E195E"/>
    <w:rsid w:val="003F2D5A"/>
    <w:rsid w:val="004022FE"/>
    <w:rsid w:val="00422B40"/>
    <w:rsid w:val="004944DB"/>
    <w:rsid w:val="0049744A"/>
    <w:rsid w:val="004D3B10"/>
    <w:rsid w:val="004F35E0"/>
    <w:rsid w:val="00544363"/>
    <w:rsid w:val="0058076C"/>
    <w:rsid w:val="005B549B"/>
    <w:rsid w:val="005C6763"/>
    <w:rsid w:val="005D68B9"/>
    <w:rsid w:val="005D6D43"/>
    <w:rsid w:val="005D7F59"/>
    <w:rsid w:val="0060464F"/>
    <w:rsid w:val="00617873"/>
    <w:rsid w:val="006310E7"/>
    <w:rsid w:val="00666B20"/>
    <w:rsid w:val="006727B4"/>
    <w:rsid w:val="006B7D50"/>
    <w:rsid w:val="006E6B79"/>
    <w:rsid w:val="006F55BD"/>
    <w:rsid w:val="00733267"/>
    <w:rsid w:val="00743CA5"/>
    <w:rsid w:val="007B1814"/>
    <w:rsid w:val="007D3BA1"/>
    <w:rsid w:val="0081100E"/>
    <w:rsid w:val="00822BAD"/>
    <w:rsid w:val="0082413C"/>
    <w:rsid w:val="008321B5"/>
    <w:rsid w:val="00833C09"/>
    <w:rsid w:val="008963C8"/>
    <w:rsid w:val="008A01D0"/>
    <w:rsid w:val="008A5A56"/>
    <w:rsid w:val="008D35E9"/>
    <w:rsid w:val="008D4F72"/>
    <w:rsid w:val="008E2345"/>
    <w:rsid w:val="00914BBA"/>
    <w:rsid w:val="00927E20"/>
    <w:rsid w:val="00975F64"/>
    <w:rsid w:val="00981195"/>
    <w:rsid w:val="009E48B4"/>
    <w:rsid w:val="009F20AF"/>
    <w:rsid w:val="00A0784D"/>
    <w:rsid w:val="00A6002C"/>
    <w:rsid w:val="00A76743"/>
    <w:rsid w:val="00AA7DEC"/>
    <w:rsid w:val="00AD15A4"/>
    <w:rsid w:val="00AE6E35"/>
    <w:rsid w:val="00AE7399"/>
    <w:rsid w:val="00B210C1"/>
    <w:rsid w:val="00B51073"/>
    <w:rsid w:val="00B67ADD"/>
    <w:rsid w:val="00BA6F45"/>
    <w:rsid w:val="00BE46E4"/>
    <w:rsid w:val="00BF415C"/>
    <w:rsid w:val="00C258AC"/>
    <w:rsid w:val="00C653C6"/>
    <w:rsid w:val="00C83C01"/>
    <w:rsid w:val="00CA6A5C"/>
    <w:rsid w:val="00CB1946"/>
    <w:rsid w:val="00CC314C"/>
    <w:rsid w:val="00CC345F"/>
    <w:rsid w:val="00D24C39"/>
    <w:rsid w:val="00D521C5"/>
    <w:rsid w:val="00D61A08"/>
    <w:rsid w:val="00E20FBD"/>
    <w:rsid w:val="00E6085D"/>
    <w:rsid w:val="00EC2633"/>
    <w:rsid w:val="00EC4E7C"/>
    <w:rsid w:val="00EF2470"/>
    <w:rsid w:val="00FE6567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6743"/>
  </w:style>
  <w:style w:type="paragraph" w:styleId="Footer">
    <w:name w:val="footer"/>
    <w:basedOn w:val="Normal"/>
    <w:link w:val="FooterChar"/>
    <w:uiPriority w:val="99"/>
    <w:rsid w:val="00CB19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B19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1064</Words>
  <Characters>6070</Characters>
  <Application>Microsoft Office Outlook</Application>
  <DocSecurity>0</DocSecurity>
  <Lines>0</Lines>
  <Paragraphs>0</Paragraphs>
  <ScaleCrop>false</ScaleCrop>
  <Company>UV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pracovného rokovania na Úrade vlády SR dňa 8</dc:title>
  <dc:subject/>
  <dc:creator>Home</dc:creator>
  <cp:keywords/>
  <dc:description/>
  <cp:lastModifiedBy>kolocany</cp:lastModifiedBy>
  <cp:revision>4</cp:revision>
  <cp:lastPrinted>2011-03-14T12:30:00Z</cp:lastPrinted>
  <dcterms:created xsi:type="dcterms:W3CDTF">2011-03-14T09:47:00Z</dcterms:created>
  <dcterms:modified xsi:type="dcterms:W3CDTF">2011-03-14T12:30:00Z</dcterms:modified>
</cp:coreProperties>
</file>